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809" w:rsidRDefault="00B63809" w:rsidP="006D7819">
      <w:pPr>
        <w:shd w:val="clear" w:color="auto" w:fill="FFFFFF"/>
        <w:spacing w:after="0" w:line="480" w:lineRule="auto"/>
        <w:ind w:firstLine="720"/>
        <w:rPr>
          <w:rFonts w:cs="Times New Roman"/>
          <w:szCs w:val="24"/>
        </w:rPr>
      </w:pPr>
    </w:p>
    <w:p w:rsidR="006D7819" w:rsidRDefault="006D7819" w:rsidP="006D7819">
      <w:pPr>
        <w:shd w:val="clear" w:color="auto" w:fill="FFFFFF"/>
        <w:spacing w:after="0" w:line="480" w:lineRule="auto"/>
        <w:ind w:firstLine="720"/>
        <w:jc w:val="center"/>
      </w:pPr>
    </w:p>
    <w:p w:rsidR="00B63809" w:rsidRDefault="007366C8" w:rsidP="006D7819">
      <w:pPr>
        <w:shd w:val="clear" w:color="auto" w:fill="FFFFFF"/>
        <w:spacing w:after="0" w:line="480" w:lineRule="auto"/>
        <w:ind w:firstLine="720"/>
        <w:jc w:val="center"/>
      </w:pPr>
      <w:r>
        <w:t>IND</w:t>
      </w:r>
      <w:r w:rsidR="002E2335">
        <w:t>I</w:t>
      </w:r>
      <w:r>
        <w:t>GENOUS PERSPECTIVES IN THE CLASSROOM</w:t>
      </w:r>
    </w:p>
    <w:p w:rsidR="00751B92" w:rsidRDefault="007366C8" w:rsidP="006D7819">
      <w:pPr>
        <w:shd w:val="clear" w:color="auto" w:fill="FFFFFF"/>
        <w:spacing w:after="0" w:line="480" w:lineRule="auto"/>
        <w:ind w:firstLine="720"/>
        <w:jc w:val="center"/>
      </w:pPr>
      <w:r>
        <w:t>Name:</w:t>
      </w:r>
    </w:p>
    <w:p w:rsidR="00751B92" w:rsidRDefault="007366C8" w:rsidP="006D7819">
      <w:pPr>
        <w:shd w:val="clear" w:color="auto" w:fill="FFFFFF"/>
        <w:spacing w:after="0" w:line="480" w:lineRule="auto"/>
        <w:ind w:firstLine="720"/>
        <w:jc w:val="center"/>
      </w:pPr>
      <w:r>
        <w:t>Institution:</w:t>
      </w:r>
    </w:p>
    <w:p w:rsidR="00751B92" w:rsidRDefault="007366C8" w:rsidP="006D7819">
      <w:pPr>
        <w:shd w:val="clear" w:color="auto" w:fill="FFFFFF"/>
        <w:spacing w:after="0" w:line="480" w:lineRule="auto"/>
        <w:ind w:firstLine="720"/>
        <w:jc w:val="center"/>
      </w:pPr>
      <w:r>
        <w:t>Course:</w:t>
      </w:r>
    </w:p>
    <w:p w:rsidR="00751B92" w:rsidRDefault="007366C8" w:rsidP="006D7819">
      <w:pPr>
        <w:shd w:val="clear" w:color="auto" w:fill="FFFFFF"/>
        <w:spacing w:after="0" w:line="480" w:lineRule="auto"/>
        <w:ind w:firstLine="720"/>
        <w:jc w:val="center"/>
        <w:rPr>
          <w:rFonts w:cs="Times New Roman"/>
          <w:szCs w:val="24"/>
        </w:rPr>
      </w:pPr>
      <w:r>
        <w:t>Date:</w:t>
      </w:r>
    </w:p>
    <w:p w:rsidR="00B63809" w:rsidRDefault="00B63809" w:rsidP="006D7819">
      <w:pPr>
        <w:shd w:val="clear" w:color="auto" w:fill="FFFFFF"/>
        <w:spacing w:after="0" w:line="480" w:lineRule="auto"/>
        <w:ind w:firstLine="720"/>
        <w:jc w:val="center"/>
        <w:rPr>
          <w:rFonts w:cs="Times New Roman"/>
          <w:szCs w:val="24"/>
        </w:rPr>
      </w:pPr>
    </w:p>
    <w:p w:rsidR="00B63809" w:rsidRDefault="00B63809" w:rsidP="006D7819">
      <w:pPr>
        <w:shd w:val="clear" w:color="auto" w:fill="FFFFFF"/>
        <w:spacing w:after="0" w:line="480" w:lineRule="auto"/>
        <w:ind w:firstLine="720"/>
        <w:rPr>
          <w:rFonts w:cs="Times New Roman"/>
          <w:szCs w:val="24"/>
        </w:rPr>
      </w:pPr>
    </w:p>
    <w:p w:rsidR="00B63809" w:rsidRDefault="00B63809" w:rsidP="006D7819">
      <w:pPr>
        <w:shd w:val="clear" w:color="auto" w:fill="FFFFFF"/>
        <w:spacing w:after="0" w:line="480" w:lineRule="auto"/>
        <w:ind w:firstLine="720"/>
        <w:rPr>
          <w:rFonts w:cs="Times New Roman"/>
          <w:szCs w:val="24"/>
        </w:rPr>
      </w:pPr>
    </w:p>
    <w:p w:rsidR="00B63809" w:rsidRDefault="00B63809" w:rsidP="006D7819">
      <w:pPr>
        <w:shd w:val="clear" w:color="auto" w:fill="FFFFFF"/>
        <w:spacing w:after="0" w:line="480" w:lineRule="auto"/>
        <w:ind w:firstLine="720"/>
        <w:rPr>
          <w:rFonts w:cs="Times New Roman"/>
          <w:szCs w:val="24"/>
        </w:rPr>
      </w:pPr>
    </w:p>
    <w:p w:rsidR="00B63809" w:rsidRDefault="00B63809" w:rsidP="006D7819">
      <w:pPr>
        <w:shd w:val="clear" w:color="auto" w:fill="FFFFFF"/>
        <w:spacing w:after="0" w:line="480" w:lineRule="auto"/>
        <w:ind w:firstLine="720"/>
        <w:rPr>
          <w:rFonts w:cs="Times New Roman"/>
          <w:szCs w:val="24"/>
        </w:rPr>
      </w:pPr>
    </w:p>
    <w:p w:rsidR="00B63809" w:rsidRDefault="00B63809" w:rsidP="006D7819">
      <w:pPr>
        <w:shd w:val="clear" w:color="auto" w:fill="FFFFFF"/>
        <w:spacing w:after="0" w:line="480" w:lineRule="auto"/>
        <w:ind w:firstLine="720"/>
        <w:rPr>
          <w:rFonts w:cs="Times New Roman"/>
          <w:szCs w:val="24"/>
        </w:rPr>
      </w:pPr>
    </w:p>
    <w:p w:rsidR="006D7819" w:rsidRDefault="006D7819" w:rsidP="006D7819">
      <w:pPr>
        <w:shd w:val="clear" w:color="auto" w:fill="FFFFFF"/>
        <w:spacing w:after="0" w:line="480" w:lineRule="auto"/>
        <w:ind w:firstLine="720"/>
        <w:rPr>
          <w:rFonts w:cs="Times New Roman"/>
          <w:szCs w:val="24"/>
        </w:rPr>
      </w:pPr>
    </w:p>
    <w:p w:rsidR="006D7819" w:rsidRDefault="006D7819" w:rsidP="006D7819">
      <w:pPr>
        <w:shd w:val="clear" w:color="auto" w:fill="FFFFFF"/>
        <w:spacing w:after="0" w:line="480" w:lineRule="auto"/>
        <w:ind w:firstLine="720"/>
        <w:rPr>
          <w:rFonts w:cs="Times New Roman"/>
          <w:szCs w:val="24"/>
        </w:rPr>
      </w:pPr>
    </w:p>
    <w:p w:rsidR="006D7819" w:rsidRDefault="006D7819" w:rsidP="006D7819">
      <w:pPr>
        <w:shd w:val="clear" w:color="auto" w:fill="FFFFFF"/>
        <w:spacing w:after="0" w:line="480" w:lineRule="auto"/>
        <w:ind w:firstLine="720"/>
        <w:rPr>
          <w:rFonts w:cs="Times New Roman"/>
          <w:szCs w:val="24"/>
        </w:rPr>
      </w:pPr>
    </w:p>
    <w:p w:rsidR="006D7819" w:rsidRDefault="006D7819" w:rsidP="006D7819">
      <w:pPr>
        <w:shd w:val="clear" w:color="auto" w:fill="FFFFFF"/>
        <w:spacing w:after="0" w:line="480" w:lineRule="auto"/>
        <w:ind w:firstLine="720"/>
        <w:rPr>
          <w:rFonts w:cs="Times New Roman"/>
          <w:szCs w:val="24"/>
        </w:rPr>
      </w:pPr>
    </w:p>
    <w:p w:rsidR="006D7819" w:rsidRDefault="006D7819" w:rsidP="006D7819">
      <w:pPr>
        <w:shd w:val="clear" w:color="auto" w:fill="FFFFFF"/>
        <w:spacing w:after="0" w:line="480" w:lineRule="auto"/>
        <w:ind w:firstLine="720"/>
        <w:rPr>
          <w:rFonts w:cs="Times New Roman"/>
          <w:szCs w:val="24"/>
        </w:rPr>
      </w:pPr>
    </w:p>
    <w:p w:rsidR="006D7819" w:rsidRDefault="006D7819" w:rsidP="006D7819">
      <w:pPr>
        <w:shd w:val="clear" w:color="auto" w:fill="FFFFFF"/>
        <w:spacing w:after="0" w:line="480" w:lineRule="auto"/>
        <w:ind w:firstLine="720"/>
        <w:rPr>
          <w:rFonts w:cs="Times New Roman"/>
          <w:szCs w:val="24"/>
        </w:rPr>
      </w:pPr>
    </w:p>
    <w:p w:rsidR="006D7819" w:rsidRDefault="006D7819" w:rsidP="006D7819">
      <w:pPr>
        <w:shd w:val="clear" w:color="auto" w:fill="FFFFFF"/>
        <w:spacing w:after="0" w:line="480" w:lineRule="auto"/>
        <w:ind w:firstLine="720"/>
        <w:rPr>
          <w:rFonts w:cs="Times New Roman"/>
          <w:szCs w:val="24"/>
        </w:rPr>
      </w:pPr>
    </w:p>
    <w:p w:rsidR="006D7819" w:rsidRDefault="006D7819" w:rsidP="006D7819">
      <w:pPr>
        <w:shd w:val="clear" w:color="auto" w:fill="FFFFFF"/>
        <w:spacing w:after="0" w:line="480" w:lineRule="auto"/>
        <w:ind w:firstLine="720"/>
        <w:rPr>
          <w:rFonts w:cs="Times New Roman"/>
          <w:szCs w:val="24"/>
        </w:rPr>
      </w:pPr>
    </w:p>
    <w:p w:rsidR="006D7819" w:rsidRDefault="006D7819" w:rsidP="006D7819">
      <w:pPr>
        <w:shd w:val="clear" w:color="auto" w:fill="FFFFFF"/>
        <w:spacing w:after="0" w:line="480" w:lineRule="auto"/>
        <w:ind w:firstLine="720"/>
        <w:rPr>
          <w:rFonts w:cs="Times New Roman"/>
          <w:szCs w:val="24"/>
        </w:rPr>
      </w:pPr>
    </w:p>
    <w:p w:rsidR="00B63809" w:rsidRDefault="00B63809" w:rsidP="006D7819">
      <w:pPr>
        <w:shd w:val="clear" w:color="auto" w:fill="FFFFFF"/>
        <w:spacing w:after="0" w:line="480" w:lineRule="auto"/>
        <w:rPr>
          <w:rFonts w:cs="Times New Roman"/>
          <w:szCs w:val="24"/>
        </w:rPr>
      </w:pPr>
    </w:p>
    <w:p w:rsidR="00B63809" w:rsidRPr="000E2CB1" w:rsidRDefault="007366C8" w:rsidP="006D7819">
      <w:pPr>
        <w:shd w:val="clear" w:color="auto" w:fill="FFFFFF"/>
        <w:spacing w:after="0" w:line="480" w:lineRule="auto"/>
        <w:ind w:firstLine="720"/>
        <w:jc w:val="center"/>
        <w:rPr>
          <w:rFonts w:cs="Times New Roman"/>
          <w:b/>
          <w:szCs w:val="24"/>
        </w:rPr>
      </w:pPr>
      <w:r w:rsidRPr="000E2CB1">
        <w:rPr>
          <w:rFonts w:cs="Times New Roman"/>
          <w:b/>
          <w:szCs w:val="24"/>
        </w:rPr>
        <w:lastRenderedPageBreak/>
        <w:t>Introduction</w:t>
      </w:r>
    </w:p>
    <w:p w:rsidR="00C463DF" w:rsidRDefault="007366C8" w:rsidP="006D7819">
      <w:pPr>
        <w:shd w:val="clear" w:color="auto" w:fill="FFFFFF"/>
        <w:spacing w:after="0" w:line="480" w:lineRule="auto"/>
        <w:ind w:firstLine="720"/>
        <w:rPr>
          <w:rFonts w:cs="Times New Roman"/>
          <w:szCs w:val="24"/>
        </w:rPr>
      </w:pPr>
      <w:r w:rsidRPr="009925E5">
        <w:rPr>
          <w:rFonts w:cs="Times New Roman"/>
          <w:szCs w:val="24"/>
        </w:rPr>
        <w:t xml:space="preserve">Evidently, Australia is </w:t>
      </w:r>
      <w:r w:rsidR="001F31AD" w:rsidRPr="009925E5">
        <w:rPr>
          <w:rFonts w:cs="Times New Roman"/>
          <w:szCs w:val="24"/>
        </w:rPr>
        <w:t xml:space="preserve">ranked among the top </w:t>
      </w:r>
      <w:r w:rsidR="00206F58" w:rsidRPr="009925E5">
        <w:rPr>
          <w:rFonts w:cs="Times New Roman"/>
          <w:szCs w:val="24"/>
        </w:rPr>
        <w:t>countries that deliver</w:t>
      </w:r>
      <w:r w:rsidR="001F31AD" w:rsidRPr="009925E5">
        <w:rPr>
          <w:rFonts w:cs="Times New Roman"/>
          <w:szCs w:val="24"/>
        </w:rPr>
        <w:t xml:space="preserve"> high-quality education. However,</w:t>
      </w:r>
      <w:r w:rsidR="00206F58" w:rsidRPr="009925E5">
        <w:rPr>
          <w:rFonts w:cs="Times New Roman"/>
          <w:szCs w:val="24"/>
        </w:rPr>
        <w:t xml:space="preserve"> a recent </w:t>
      </w:r>
      <w:r w:rsidR="00A6129C" w:rsidRPr="009925E5">
        <w:rPr>
          <w:rFonts w:cs="Times New Roman"/>
          <w:szCs w:val="24"/>
        </w:rPr>
        <w:t>study based on evaluation assessment has</w:t>
      </w:r>
      <w:r w:rsidR="00206F58" w:rsidRPr="009925E5">
        <w:rPr>
          <w:rFonts w:cs="Times New Roman"/>
          <w:szCs w:val="24"/>
        </w:rPr>
        <w:t xml:space="preserve"> categorized Australia to be </w:t>
      </w:r>
      <w:r w:rsidR="00A6129C" w:rsidRPr="009925E5">
        <w:rPr>
          <w:rFonts w:cs="Times New Roman"/>
          <w:szCs w:val="24"/>
        </w:rPr>
        <w:t xml:space="preserve">a low-equity but high-quality education provider. The disparity emanates from the </w:t>
      </w:r>
      <w:r w:rsidR="00467BA9" w:rsidRPr="009925E5">
        <w:rPr>
          <w:rFonts w:cs="Times New Roman"/>
          <w:szCs w:val="24"/>
        </w:rPr>
        <w:t>way</w:t>
      </w:r>
      <w:r w:rsidRPr="009925E5">
        <w:rPr>
          <w:rFonts w:eastAsia="Times New Roman" w:cs="Times New Roman"/>
          <w:szCs w:val="24"/>
        </w:rPr>
        <w:t xml:space="preserve"> philosophies and principles employed in delivering education to the </w:t>
      </w:r>
      <w:r w:rsidR="00467BA9" w:rsidRPr="009925E5">
        <w:rPr>
          <w:rFonts w:eastAsia="Times New Roman" w:cs="Times New Roman"/>
          <w:szCs w:val="24"/>
        </w:rPr>
        <w:t>indigenous</w:t>
      </w:r>
      <w:r w:rsidRPr="009925E5">
        <w:rPr>
          <w:rFonts w:eastAsia="Times New Roman" w:cs="Times New Roman"/>
          <w:szCs w:val="24"/>
        </w:rPr>
        <w:t xml:space="preserve"> and non- </w:t>
      </w:r>
      <w:r w:rsidR="00467BA9" w:rsidRPr="009925E5">
        <w:rPr>
          <w:rFonts w:eastAsia="Times New Roman" w:cs="Times New Roman"/>
          <w:szCs w:val="24"/>
        </w:rPr>
        <w:t>indigenous</w:t>
      </w:r>
      <w:r w:rsidRPr="009925E5">
        <w:rPr>
          <w:rFonts w:eastAsia="Times New Roman" w:cs="Times New Roman"/>
          <w:szCs w:val="24"/>
        </w:rPr>
        <w:t xml:space="preserve"> </w:t>
      </w:r>
      <w:r w:rsidR="00467BA9" w:rsidRPr="009925E5">
        <w:rPr>
          <w:rFonts w:eastAsia="Times New Roman" w:cs="Times New Roman"/>
          <w:szCs w:val="24"/>
        </w:rPr>
        <w:t>Australians</w:t>
      </w:r>
      <w:r w:rsidRPr="009925E5">
        <w:rPr>
          <w:rFonts w:eastAsia="Times New Roman" w:cs="Times New Roman"/>
          <w:szCs w:val="24"/>
        </w:rPr>
        <w:t xml:space="preserve"> in the classroom</w:t>
      </w:r>
      <w:r w:rsidR="00467BA9" w:rsidRPr="009925E5">
        <w:rPr>
          <w:rFonts w:eastAsia="Times New Roman" w:cs="Times New Roman"/>
          <w:szCs w:val="24"/>
        </w:rPr>
        <w:t>.</w:t>
      </w:r>
      <w:r w:rsidR="00985637">
        <w:rPr>
          <w:rFonts w:eastAsia="Times New Roman" w:cs="Times New Roman"/>
          <w:szCs w:val="24"/>
        </w:rPr>
        <w:t xml:space="preserve"> I</w:t>
      </w:r>
      <w:r w:rsidR="00D8380A">
        <w:rPr>
          <w:rFonts w:eastAsia="Times New Roman" w:cs="Times New Roman"/>
          <w:szCs w:val="24"/>
        </w:rPr>
        <w:t xml:space="preserve">t is presumed that </w:t>
      </w:r>
      <w:r w:rsidR="00D8380A">
        <w:t>effective education philosophies</w:t>
      </w:r>
      <w:r w:rsidR="00985637">
        <w:t xml:space="preserve"> contribute to positive </w:t>
      </w:r>
      <w:r w:rsidR="00D8380A">
        <w:t>educational achievement</w:t>
      </w:r>
      <w:r w:rsidR="00985637">
        <w:t xml:space="preserve"> in all students.</w:t>
      </w:r>
      <w:r w:rsidR="00467BA9" w:rsidRPr="009925E5">
        <w:rPr>
          <w:rFonts w:eastAsia="Times New Roman" w:cs="Times New Roman"/>
          <w:szCs w:val="24"/>
        </w:rPr>
        <w:t xml:space="preserve"> This </w:t>
      </w:r>
      <w:r w:rsidR="003A0848" w:rsidRPr="009925E5">
        <w:rPr>
          <w:rFonts w:eastAsia="Times New Roman" w:cs="Times New Roman"/>
          <w:szCs w:val="24"/>
        </w:rPr>
        <w:t xml:space="preserve">paper expounds on </w:t>
      </w:r>
      <w:r w:rsidR="003A0848" w:rsidRPr="009925E5">
        <w:rPr>
          <w:rFonts w:cs="Times New Roman"/>
          <w:szCs w:val="24"/>
        </w:rPr>
        <w:t xml:space="preserve">different approaches </w:t>
      </w:r>
      <w:r w:rsidR="009925E5" w:rsidRPr="009925E5">
        <w:rPr>
          <w:rFonts w:eastAsia="Times New Roman" w:cs="Times New Roman"/>
          <w:szCs w:val="24"/>
        </w:rPr>
        <w:t xml:space="preserve">and principles </w:t>
      </w:r>
      <w:r w:rsidR="003A0848" w:rsidRPr="009925E5">
        <w:rPr>
          <w:rFonts w:cs="Times New Roman"/>
          <w:szCs w:val="24"/>
        </w:rPr>
        <w:t xml:space="preserve">that teachers can employ to assist in </w:t>
      </w:r>
      <w:r w:rsidR="00ED11C8" w:rsidRPr="009925E5">
        <w:rPr>
          <w:rFonts w:eastAsia="Times New Roman" w:cs="Times New Roman"/>
          <w:szCs w:val="24"/>
        </w:rPr>
        <w:t xml:space="preserve">planning, implementing and evaluating teaching and learning experiences so as to </w:t>
      </w:r>
      <w:r w:rsidR="00ED11C8" w:rsidRPr="009925E5">
        <w:rPr>
          <w:rFonts w:cs="Times New Roman"/>
          <w:szCs w:val="24"/>
        </w:rPr>
        <w:t>improve</w:t>
      </w:r>
      <w:r w:rsidR="003A0848" w:rsidRPr="009925E5">
        <w:rPr>
          <w:rFonts w:cs="Times New Roman"/>
          <w:szCs w:val="24"/>
        </w:rPr>
        <w:t xml:space="preserve"> educational outcomes for students generally and </w:t>
      </w:r>
      <w:r w:rsidR="009925E5" w:rsidRPr="009925E5">
        <w:rPr>
          <w:rFonts w:cs="Times New Roman"/>
          <w:szCs w:val="24"/>
        </w:rPr>
        <w:t xml:space="preserve">more specifically </w:t>
      </w:r>
      <w:r w:rsidR="003A0848" w:rsidRPr="009925E5">
        <w:rPr>
          <w:rFonts w:cs="Times New Roman"/>
          <w:szCs w:val="24"/>
        </w:rPr>
        <w:t xml:space="preserve">Indigenous (both Aboriginal and Torres Strait Islander) </w:t>
      </w:r>
      <w:r w:rsidR="009925E5" w:rsidRPr="009925E5">
        <w:rPr>
          <w:rFonts w:cs="Times New Roman"/>
          <w:szCs w:val="24"/>
        </w:rPr>
        <w:t>students.</w:t>
      </w:r>
    </w:p>
    <w:p w:rsidR="002135FE" w:rsidRPr="000E2CB1" w:rsidRDefault="007366C8" w:rsidP="006D7819">
      <w:pPr>
        <w:shd w:val="clear" w:color="auto" w:fill="FFFFFF"/>
        <w:spacing w:after="0" w:line="480" w:lineRule="auto"/>
        <w:ind w:firstLine="720"/>
        <w:jc w:val="center"/>
        <w:rPr>
          <w:rFonts w:cs="Times New Roman"/>
          <w:b/>
          <w:szCs w:val="24"/>
        </w:rPr>
      </w:pPr>
      <w:r w:rsidRPr="000E2CB1">
        <w:rPr>
          <w:rFonts w:cs="Times New Roman"/>
          <w:b/>
          <w:szCs w:val="24"/>
        </w:rPr>
        <w:t>The</w:t>
      </w:r>
      <w:r w:rsidR="003C190E" w:rsidRPr="000E2CB1">
        <w:rPr>
          <w:rFonts w:cs="Times New Roman"/>
          <w:b/>
          <w:szCs w:val="24"/>
        </w:rPr>
        <w:t xml:space="preserve"> </w:t>
      </w:r>
      <w:r w:rsidR="000E2CB1" w:rsidRPr="000E2CB1">
        <w:rPr>
          <w:rFonts w:cs="Times New Roman"/>
          <w:b/>
          <w:szCs w:val="24"/>
        </w:rPr>
        <w:t>Issue</w:t>
      </w:r>
    </w:p>
    <w:p w:rsidR="002135FE" w:rsidRPr="0092297B" w:rsidRDefault="007366C8" w:rsidP="006D7819">
      <w:pPr>
        <w:shd w:val="clear" w:color="auto" w:fill="FFFFFF"/>
        <w:spacing w:after="0" w:line="480" w:lineRule="auto"/>
        <w:ind w:firstLine="720"/>
      </w:pPr>
      <w:r>
        <w:t xml:space="preserve">The low-equity showcased in Australian education curriculum </w:t>
      </w:r>
      <w:r w:rsidR="004038B7">
        <w:t xml:space="preserve">stems back in history during the colonial times. The </w:t>
      </w:r>
      <w:r w:rsidR="00C029BF">
        <w:t>inequality</w:t>
      </w:r>
      <w:r w:rsidR="004038B7">
        <w:t xml:space="preserve"> </w:t>
      </w:r>
      <w:r w:rsidR="001D4FC1">
        <w:t>between Indigenous Australians and non-Indigenous Australians</w:t>
      </w:r>
      <w:r w:rsidR="0092297B">
        <w:t xml:space="preserve"> regarding education equity</w:t>
      </w:r>
      <w:r w:rsidR="001D4FC1">
        <w:t xml:space="preserve"> </w:t>
      </w:r>
      <w:r w:rsidR="003C190E">
        <w:t xml:space="preserve">nowadays </w:t>
      </w:r>
      <w:r w:rsidR="004038B7">
        <w:t xml:space="preserve">is </w:t>
      </w:r>
      <w:r w:rsidR="00C029BF">
        <w:t>deceptive</w:t>
      </w:r>
      <w:r w:rsidR="004038B7">
        <w:t xml:space="preserve"> in all levels of education </w:t>
      </w:r>
      <w:r w:rsidR="00C029BF">
        <w:t>fields’</w:t>
      </w:r>
      <w:r w:rsidR="004038B7">
        <w:t xml:space="preserve"> </w:t>
      </w:r>
      <w:r w:rsidR="001D4FC1">
        <w:t xml:space="preserve">right from </w:t>
      </w:r>
      <w:r w:rsidR="003C190E">
        <w:t>juvenile</w:t>
      </w:r>
      <w:r w:rsidR="001D4FC1">
        <w:t xml:space="preserve"> education, to school, and to tertiary education.</w:t>
      </w:r>
      <w:r w:rsidR="0092297B">
        <w:t xml:space="preserve"> History has it that the </w:t>
      </w:r>
      <w:r w:rsidR="003A44EF">
        <w:t>indigenous</w:t>
      </w:r>
      <w:r w:rsidR="0092297B">
        <w:t xml:space="preserve"> people were expatriated</w:t>
      </w:r>
      <w:r>
        <w:t xml:space="preserve">, dispossessed of their land, racially </w:t>
      </w:r>
      <w:r w:rsidR="003A44EF">
        <w:t>disparaged among various countless vile acts</w:t>
      </w:r>
      <w:r w:rsidR="00331FED">
        <w:t xml:space="preserve"> (Harrison &amp; Greenfield, 2011)</w:t>
      </w:r>
      <w:r w:rsidR="003A44EF">
        <w:t>.</w:t>
      </w:r>
    </w:p>
    <w:p w:rsidR="00D8771B" w:rsidRDefault="007366C8" w:rsidP="006D7819">
      <w:pPr>
        <w:spacing w:after="0" w:line="480" w:lineRule="auto"/>
        <w:ind w:firstLine="720"/>
      </w:pPr>
      <w:r>
        <w:rPr>
          <w:rFonts w:cs="Times New Roman"/>
          <w:szCs w:val="24"/>
        </w:rPr>
        <w:t xml:space="preserve">Prior </w:t>
      </w:r>
      <w:r w:rsidR="00811B4A">
        <w:rPr>
          <w:rFonts w:cs="Times New Roman"/>
          <w:szCs w:val="24"/>
        </w:rPr>
        <w:t>colonialization</w:t>
      </w:r>
      <w:r>
        <w:rPr>
          <w:rFonts w:cs="Times New Roman"/>
          <w:szCs w:val="24"/>
        </w:rPr>
        <w:t xml:space="preserve"> the indigenous Australians </w:t>
      </w:r>
      <w:r w:rsidR="005B7B54">
        <w:t>were educated</w:t>
      </w:r>
      <w:r>
        <w:t xml:space="preserve"> </w:t>
      </w:r>
      <w:r w:rsidR="005B7B54">
        <w:t>based</w:t>
      </w:r>
      <w:r>
        <w:t xml:space="preserve"> on</w:t>
      </w:r>
      <w:r w:rsidR="002F3C88">
        <w:t xml:space="preserve"> their respective</w:t>
      </w:r>
      <w:r>
        <w:t xml:space="preserve"> culture </w:t>
      </w:r>
      <w:r w:rsidR="002F3C88">
        <w:t>mostly enlightened on how they should</w:t>
      </w:r>
      <w:r>
        <w:t xml:space="preserve"> practical</w:t>
      </w:r>
      <w:r w:rsidR="002F3C88">
        <w:t>ly handle their</w:t>
      </w:r>
      <w:r>
        <w:t xml:space="preserve"> </w:t>
      </w:r>
      <w:r w:rsidR="002F3C88">
        <w:t>everyday errands and</w:t>
      </w:r>
      <w:r>
        <w:t xml:space="preserve"> necessities. </w:t>
      </w:r>
      <w:r w:rsidR="00017A3D">
        <w:t>Thus, this type of</w:t>
      </w:r>
      <w:r>
        <w:t xml:space="preserve"> learning </w:t>
      </w:r>
      <w:r w:rsidR="00017A3D">
        <w:t>was more focused on</w:t>
      </w:r>
      <w:r>
        <w:t xml:space="preserve"> existential </w:t>
      </w:r>
      <w:r w:rsidR="002645CD">
        <w:t xml:space="preserve">as such children learned about survival, </w:t>
      </w:r>
      <w:r>
        <w:t>land</w:t>
      </w:r>
      <w:r w:rsidR="002645CD">
        <w:t xml:space="preserve"> usage</w:t>
      </w:r>
      <w:r>
        <w:t xml:space="preserve">, </w:t>
      </w:r>
      <w:r w:rsidR="002645CD">
        <w:t xml:space="preserve">care for the nature </w:t>
      </w:r>
      <w:r w:rsidR="007250B5">
        <w:t xml:space="preserve">care for nature and </w:t>
      </w:r>
      <w:r>
        <w:t xml:space="preserve">other cultural lessons </w:t>
      </w:r>
      <w:r w:rsidR="00DB0FC7">
        <w:t>considered</w:t>
      </w:r>
      <w:r>
        <w:t xml:space="preserve"> </w:t>
      </w:r>
      <w:r w:rsidR="00DB0FC7">
        <w:t>essential</w:t>
      </w:r>
      <w:r>
        <w:t xml:space="preserve"> by </w:t>
      </w:r>
      <w:r w:rsidR="00DB0FC7">
        <w:t>the society</w:t>
      </w:r>
      <w:r w:rsidR="00331FED">
        <w:t xml:space="preserve"> (Harrison &amp; Greenfield, 2011)</w:t>
      </w:r>
      <w:r>
        <w:t>.</w:t>
      </w:r>
      <w:r w:rsidR="007250B5">
        <w:t xml:space="preserve"> Despite that this type of </w:t>
      </w:r>
      <w:r w:rsidR="007250B5">
        <w:lastRenderedPageBreak/>
        <w:t>education was valuable in those times, with current civilization;</w:t>
      </w:r>
      <w:r w:rsidR="00811B4A">
        <w:t xml:space="preserve"> this</w:t>
      </w:r>
      <w:r w:rsidR="007250B5">
        <w:t xml:space="preserve"> education </w:t>
      </w:r>
      <w:r w:rsidR="00811B4A">
        <w:t>is not significan</w:t>
      </w:r>
      <w:r>
        <w:t xml:space="preserve">t with the current </w:t>
      </w:r>
      <w:r w:rsidR="00811B4A">
        <w:t>Australian education system</w:t>
      </w:r>
      <w:r>
        <w:t>.</w:t>
      </w:r>
    </w:p>
    <w:p w:rsidR="00DF0434" w:rsidRDefault="007366C8" w:rsidP="006D7819">
      <w:pPr>
        <w:spacing w:after="0" w:line="480" w:lineRule="auto"/>
        <w:ind w:firstLine="720"/>
      </w:pPr>
      <w:r>
        <w:t xml:space="preserve">The </w:t>
      </w:r>
      <w:r w:rsidR="008726CF">
        <w:t>indigenous</w:t>
      </w:r>
      <w:r>
        <w:t xml:space="preserve"> education system is considered irrelevant in c</w:t>
      </w:r>
      <w:r w:rsidR="008726CF">
        <w:t xml:space="preserve">ontemporary society, this is because in </w:t>
      </w:r>
      <w:r>
        <w:t xml:space="preserve">Australia's current education </w:t>
      </w:r>
      <w:r w:rsidR="0032616E">
        <w:t>structure is</w:t>
      </w:r>
      <w:r>
        <w:t xml:space="preserve"> </w:t>
      </w:r>
      <w:r w:rsidR="008726CF">
        <w:t>reinforced</w:t>
      </w:r>
      <w:r>
        <w:t xml:space="preserve"> by Western </w:t>
      </w:r>
      <w:r w:rsidR="008726CF">
        <w:t>principles</w:t>
      </w:r>
      <w:r>
        <w:t xml:space="preserve">. </w:t>
      </w:r>
      <w:r w:rsidR="0032616E">
        <w:t>The influence of Westerners in Australia</w:t>
      </w:r>
      <w:r w:rsidR="00F625D8">
        <w:t>’s education system</w:t>
      </w:r>
      <w:r w:rsidR="0032616E">
        <w:t xml:space="preserve"> </w:t>
      </w:r>
      <w:r w:rsidR="00F625D8">
        <w:t xml:space="preserve">began right </w:t>
      </w:r>
      <w:r>
        <w:t xml:space="preserve">during </w:t>
      </w:r>
      <w:r w:rsidR="002861CE">
        <w:t>colonization</w:t>
      </w:r>
      <w:r>
        <w:t xml:space="preserve">. </w:t>
      </w:r>
      <w:r w:rsidR="00A65F3D">
        <w:t xml:space="preserve">the main obstacle that makes it hard for the </w:t>
      </w:r>
      <w:r w:rsidR="002861CE">
        <w:t>indigenous</w:t>
      </w:r>
      <w:r w:rsidR="00A65F3D">
        <w:t xml:space="preserve"> to realize positive outcomes like the non-</w:t>
      </w:r>
      <w:r w:rsidR="003B062C">
        <w:t>indigenous</w:t>
      </w:r>
      <w:r w:rsidR="00A65F3D">
        <w:t xml:space="preserve">  </w:t>
      </w:r>
      <w:r w:rsidR="003B062C">
        <w:t>Australians</w:t>
      </w:r>
      <w:r w:rsidR="00A65F3D">
        <w:t xml:space="preserve"> is mostly due to cultural </w:t>
      </w:r>
      <w:r w:rsidR="003B062C">
        <w:t>distinct</w:t>
      </w:r>
      <w:r w:rsidR="00AE6D81">
        <w:t xml:space="preserve"> in both</w:t>
      </w:r>
      <w:r>
        <w:t xml:space="preserve"> home and school environments.</w:t>
      </w:r>
      <w:r w:rsidR="00AE6D81">
        <w:t xml:space="preserve"> </w:t>
      </w:r>
      <w:r w:rsidR="00F6220C">
        <w:t>Thus,  the discomfort that is experienced by Indigenous students</w:t>
      </w:r>
      <w:r w:rsidR="00487181">
        <w:t xml:space="preserve"> makes it hard for them to learn effectively in classrooms, hence</w:t>
      </w:r>
      <w:r w:rsidR="00F6220C">
        <w:t xml:space="preserve"> </w:t>
      </w:r>
      <w:r w:rsidR="00487181">
        <w:t>c</w:t>
      </w:r>
      <w:r>
        <w:t xml:space="preserve">ulturally responsive teaching </w:t>
      </w:r>
      <w:r w:rsidR="00260E3E">
        <w:t>philosophies</w:t>
      </w:r>
      <w:r w:rsidR="00487181">
        <w:t xml:space="preserve"> need to be </w:t>
      </w:r>
      <w:r w:rsidR="001720A6">
        <w:t xml:space="preserve">considered in order to </w:t>
      </w:r>
      <w:r>
        <w:t xml:space="preserve">alleviate </w:t>
      </w:r>
      <w:r w:rsidR="001720A6">
        <w:t>and address the aspect of residing</w:t>
      </w:r>
      <w:r w:rsidR="00260E3E">
        <w:t xml:space="preserve"> within two worlds; home and school environs.</w:t>
      </w:r>
      <w:r w:rsidR="003B062C">
        <w:t xml:space="preserve"> Adoption of </w:t>
      </w:r>
      <w:r w:rsidR="00763A6B">
        <w:t xml:space="preserve">culturally responsive </w:t>
      </w:r>
      <w:r w:rsidR="00DE1475">
        <w:t>philosophies</w:t>
      </w:r>
      <w:r w:rsidR="00763A6B">
        <w:t xml:space="preserve"> will work towards ensuring </w:t>
      </w:r>
      <w:r w:rsidR="00DE1475">
        <w:t>this heterogeneous group’s</w:t>
      </w:r>
      <w:r w:rsidR="00763A6B">
        <w:t xml:space="preserve"> </w:t>
      </w:r>
      <w:r w:rsidR="00DE1475">
        <w:t>distinctive</w:t>
      </w:r>
      <w:r w:rsidR="00763A6B">
        <w:t xml:space="preserve"> histories, </w:t>
      </w:r>
      <w:r w:rsidR="00D536FE">
        <w:t xml:space="preserve">cultural practices, </w:t>
      </w:r>
      <w:r w:rsidR="00763A6B">
        <w:t xml:space="preserve">languages, and </w:t>
      </w:r>
      <w:r w:rsidR="00D536FE">
        <w:t>their</w:t>
      </w:r>
      <w:r w:rsidR="00763A6B">
        <w:t xml:space="preserve"> classroom</w:t>
      </w:r>
      <w:r w:rsidR="002861CE">
        <w:t xml:space="preserve"> operating norms are embedded in the e</w:t>
      </w:r>
      <w:r w:rsidR="00D536FE">
        <w:t xml:space="preserve">veryday education program to improve educational </w:t>
      </w:r>
      <w:r w:rsidR="002861CE">
        <w:t>outcome.</w:t>
      </w:r>
    </w:p>
    <w:p w:rsidR="00167F8A" w:rsidRPr="000E2CB1" w:rsidRDefault="007366C8" w:rsidP="006D7819">
      <w:pPr>
        <w:spacing w:after="0" w:line="480" w:lineRule="auto"/>
        <w:jc w:val="center"/>
        <w:rPr>
          <w:b/>
        </w:rPr>
      </w:pPr>
      <w:r w:rsidRPr="000E2CB1">
        <w:rPr>
          <w:b/>
        </w:rPr>
        <w:t xml:space="preserve">Cultural </w:t>
      </w:r>
      <w:r w:rsidR="000E2CB1">
        <w:rPr>
          <w:b/>
        </w:rPr>
        <w:t>Responsiveness i</w:t>
      </w:r>
      <w:r w:rsidR="000E2CB1" w:rsidRPr="000E2CB1">
        <w:rPr>
          <w:b/>
        </w:rPr>
        <w:t>n Education Curriculum</w:t>
      </w:r>
    </w:p>
    <w:p w:rsidR="00167F8A" w:rsidRDefault="007366C8" w:rsidP="006D7819">
      <w:pPr>
        <w:spacing w:after="0" w:line="480" w:lineRule="auto"/>
        <w:ind w:firstLine="720"/>
      </w:pPr>
      <w:r>
        <w:t xml:space="preserve">Perso and Hayward (2015) describe cultural </w:t>
      </w:r>
      <w:r w:rsidR="0024304B">
        <w:t>responsiveness</w:t>
      </w:r>
      <w:r>
        <w:t xml:space="preserve"> as the capability or capacity to comprehend, interrelate and connect </w:t>
      </w:r>
      <w:r w:rsidR="0024304B">
        <w:t>well</w:t>
      </w:r>
      <w:r>
        <w:t xml:space="preserve">, with understanding, with people of various cultural scopes. </w:t>
      </w:r>
      <w:r w:rsidR="0024304B">
        <w:t>In</w:t>
      </w:r>
      <w:r>
        <w:t xml:space="preserve"> a nutshell, </w:t>
      </w:r>
      <w:r w:rsidR="0024304B">
        <w:t>cultural</w:t>
      </w:r>
      <w:r>
        <w:t xml:space="preserve"> competence covers the various congruent behaviors and policies t</w:t>
      </w:r>
      <w:r w:rsidR="0024304B">
        <w:t>h</w:t>
      </w:r>
      <w:r>
        <w:t>at have been enacted to systema</w:t>
      </w:r>
      <w:r>
        <w:t>tically work together in cross-cultural situations. It is presumed that without improved social, and health, education outcomes could not be fully realized. As such cultural competence must comprise all cultural related systems, working towards the attainm</w:t>
      </w:r>
      <w:r>
        <w:t xml:space="preserve">ent of cultural relevance. Hence, the teachers are required to ensure their teaching practices adequately prove cultural competence. In the education paradigm, cultural </w:t>
      </w:r>
      <w:r>
        <w:lastRenderedPageBreak/>
        <w:t>responsiveness is showcased based on the application of p</w:t>
      </w:r>
      <w:r w:rsidR="00145018">
        <w:t xml:space="preserve">edagogical strategies, whereby </w:t>
      </w:r>
      <w:r>
        <w:t xml:space="preserve">both approaches demonstrate diversity including teachers capability to interact with students from diverse cultural setting. Considering the number of indigenous Australian residents, </w:t>
      </w:r>
      <w:r w:rsidR="00145018">
        <w:t>cultural</w:t>
      </w:r>
      <w:r>
        <w:t>ly responsive teaching will be of great significance in achi</w:t>
      </w:r>
      <w:r>
        <w:t>eving equity in education.</w:t>
      </w:r>
    </w:p>
    <w:p w:rsidR="00167F8A" w:rsidRDefault="007366C8" w:rsidP="006D7819">
      <w:pPr>
        <w:spacing w:after="0" w:line="480" w:lineRule="auto"/>
        <w:ind w:firstLine="720"/>
      </w:pPr>
      <w:r>
        <w:t xml:space="preserve"> Consequently, the cultural responsive approach is substantial because if applied in the Australian curriculum teachers will likely acquire essential skills that explicitly focus and not limited to communicative, interpreta</w:t>
      </w:r>
      <w:r>
        <w:t>tional, cognitive, and vocational-oriented practices to enhance all students to cope with the unpredictable but yet important knowledge</w:t>
      </w:r>
      <w:r w:rsidR="003E57DE">
        <w:t xml:space="preserve"> (Rahman, 2013)</w:t>
      </w:r>
      <w:r>
        <w:t xml:space="preserve">. By adopting the cultural responsive approach, the </w:t>
      </w:r>
      <w:r w:rsidR="00145018">
        <w:t>indigenous</w:t>
      </w:r>
      <w:r>
        <w:t xml:space="preserve"> students result in possession of cult</w:t>
      </w:r>
      <w:r>
        <w:t xml:space="preserve">ural and cross-cultural understanding, high level of communication skill and </w:t>
      </w:r>
      <w:r w:rsidR="00715463">
        <w:t>handle activities in the society</w:t>
      </w:r>
      <w:r>
        <w:t xml:space="preserve">. </w:t>
      </w:r>
    </w:p>
    <w:p w:rsidR="00167F8A" w:rsidRDefault="007366C8" w:rsidP="006D7819">
      <w:pPr>
        <w:spacing w:after="0" w:line="480" w:lineRule="auto"/>
        <w:ind w:firstLine="720"/>
      </w:pPr>
      <w:r>
        <w:t>According to Lewthwaite et al (2014) state that adhering to cultural response approaches, a footing for learning and growth is cultivated, where</w:t>
      </w:r>
      <w:r>
        <w:t xml:space="preserve">by the curriculum focuses onto creating, preserving, promoting and enhancing [Aboriginal] culture. Despite, that culturally responsive philosophies education system focus to in promoting and strengthening Aboriginal educational </w:t>
      </w:r>
      <w:r w:rsidR="00145018">
        <w:t>views</w:t>
      </w:r>
      <w:r>
        <w:t xml:space="preserve"> and </w:t>
      </w:r>
      <w:r w:rsidR="00145018">
        <w:t>indigenous</w:t>
      </w:r>
      <w:r>
        <w:t xml:space="preserve"> knowled</w:t>
      </w:r>
      <w:r>
        <w:t>ge as part of</w:t>
      </w:r>
      <w:r w:rsidR="00145018">
        <w:t xml:space="preserve"> the curriculum, teachers need </w:t>
      </w:r>
      <w:r w:rsidR="008D1323">
        <w:t xml:space="preserve">to comprehend and distinct </w:t>
      </w:r>
      <w:r>
        <w:t>Aboriginal perspectives and Aboriginal knowledge. In most cases its failure of teachers to recognize the difference between indigenous and non-indigenous Australian residents that it be</w:t>
      </w:r>
      <w:r>
        <w:t>comes difficult for them to include their perspectives in education curriculum programs.  As such the Aboriginal people, worldviews are stereotypically represented in the schooling system.</w:t>
      </w:r>
    </w:p>
    <w:p w:rsidR="00167F8A" w:rsidRDefault="007366C8" w:rsidP="006D7819">
      <w:pPr>
        <w:spacing w:after="0" w:line="480" w:lineRule="auto"/>
        <w:ind w:firstLine="720"/>
      </w:pPr>
      <w:r>
        <w:t xml:space="preserve"> Ideally, stereotypical representations of indigenous people can</w:t>
      </w:r>
      <w:r>
        <w:t xml:space="preserve"> be addressed using classroom lessons. Thus, the teachers are required to run a family background of each student take the time to know their student, regarding culture, family and their family, and community. </w:t>
      </w:r>
      <w:r>
        <w:lastRenderedPageBreak/>
        <w:t>Hence, teachers should take their time n knowi</w:t>
      </w:r>
      <w:r>
        <w:t>ng more the student, which may instead of relying on information about Aboriginal people from other sources which are not reliable. An adequate understanding and knowledge of the indigenous people serve as the keyway of avoiding stereotypes and knowing ind</w:t>
      </w:r>
      <w:r>
        <w:t xml:space="preserve">ividual students is particularly important considering that Aboriginal Australia consists of a large number of diverse cultural groups. </w:t>
      </w:r>
    </w:p>
    <w:p w:rsidR="00167F8A" w:rsidRDefault="007366C8" w:rsidP="006D7819">
      <w:pPr>
        <w:spacing w:after="0" w:line="480" w:lineRule="auto"/>
        <w:ind w:firstLine="720"/>
      </w:pPr>
      <w:r>
        <w:t xml:space="preserve">In the teaching space, there is a range of processes that can be used to guarantee cultural responsiveness with </w:t>
      </w:r>
      <w:r>
        <w:t>Indigenous students.  However, to achieve idealness in adoption, cultural responsiveness for Indigenous people in th</w:t>
      </w:r>
      <w:r w:rsidR="008D1323">
        <w:t xml:space="preserve">e education field should allow </w:t>
      </w:r>
      <w:r>
        <w:t>Indigenous people from Indigenous worldviews and perspectives. Therefore, for maximum outcome realization,</w:t>
      </w:r>
      <w:r>
        <w:t xml:space="preserve"> the sociopolitical situation must be considered a combination with the implementation of culturally responsive teaching measu</w:t>
      </w:r>
      <w:r w:rsidR="000E2CB1">
        <w:t>res for Indigenous Australians.</w:t>
      </w:r>
    </w:p>
    <w:p w:rsidR="00641451" w:rsidRPr="000E2CB1" w:rsidRDefault="007366C8" w:rsidP="006D7819">
      <w:pPr>
        <w:spacing w:after="0" w:line="480" w:lineRule="auto"/>
        <w:ind w:firstLine="720"/>
        <w:jc w:val="center"/>
        <w:rPr>
          <w:b/>
        </w:rPr>
      </w:pPr>
      <w:r w:rsidRPr="000E2CB1">
        <w:rPr>
          <w:b/>
        </w:rPr>
        <w:t xml:space="preserve">Effective </w:t>
      </w:r>
      <w:r w:rsidR="000E2CB1" w:rsidRPr="000E2CB1">
        <w:rPr>
          <w:b/>
        </w:rPr>
        <w:t>Culturally Responsive Practices In Education</w:t>
      </w:r>
    </w:p>
    <w:p w:rsidR="00641451" w:rsidRDefault="007366C8" w:rsidP="006D7819">
      <w:pPr>
        <w:spacing w:after="0" w:line="480" w:lineRule="auto"/>
        <w:ind w:firstLine="720"/>
      </w:pPr>
      <w:r>
        <w:t xml:space="preserve">There are various cultural </w:t>
      </w:r>
      <w:r>
        <w:t>response programs offered for teachers in the whole of Australia. These programs are availed depending on access resourcing, and availability issues. These programs are often taught in professional development workshops, in some cases, they could take a co</w:t>
      </w:r>
      <w:r>
        <w:t>uple of hours' duration. Such programs are anticipated to act as introductory lessons on the field of cultural competence to the practitioners</w:t>
      </w:r>
      <w:r w:rsidR="003E57DE">
        <w:t xml:space="preserve"> (Rahman, 2013)</w:t>
      </w:r>
      <w:r>
        <w:t>. Evidently, there are a number of effective culturally responsive teaching practices provided b</w:t>
      </w:r>
      <w:r>
        <w:t xml:space="preserve">y the Australian government. These programs range from school through to tertiary education. Some of these programs that advocate for 'best practice' especially to indigenous Australians in the education sector are expounded as follows. </w:t>
      </w:r>
    </w:p>
    <w:p w:rsidR="00641451" w:rsidRDefault="007366C8" w:rsidP="006D7819">
      <w:pPr>
        <w:spacing w:after="0" w:line="480" w:lineRule="auto"/>
        <w:ind w:firstLine="720"/>
      </w:pPr>
      <w:r>
        <w:t>In the school educ</w:t>
      </w:r>
      <w:r>
        <w:t xml:space="preserve">ation sector, the government coupled by some group of teachers have developed a structure for culturally responsive pedagogy whereby teachers are required to </w:t>
      </w:r>
      <w:r>
        <w:lastRenderedPageBreak/>
        <w:t xml:space="preserve">consider </w:t>
      </w:r>
      <w:r w:rsidRPr="00E47607">
        <w:t>their values</w:t>
      </w:r>
      <w:r>
        <w:t>, beliefs, and understandings of their personality, that of Indigenous people</w:t>
      </w:r>
      <w:r>
        <w:t xml:space="preserve"> and culture before working with aboriginal students. By embarking on building positive relationships, and adaption of diversity-orienting teaching style, cultural barriers are bridged which in the long run ensure improved learning outcomes for aboriginal </w:t>
      </w:r>
      <w:r>
        <w:t>students. In ensuring that improved educational outcomes are realized, teachers are supposed to deliver on educational themes such as explicit pedagogical instruction, literacy teaching, supporting the aboriginal student behavior, and an analysis health an</w:t>
      </w:r>
      <w:r>
        <w:t>d wellbeing, home and school contexts (Lewthwaite et al, 2015).</w:t>
      </w:r>
    </w:p>
    <w:p w:rsidR="00641451" w:rsidRDefault="007366C8" w:rsidP="006D7819">
      <w:pPr>
        <w:spacing w:after="0" w:line="480" w:lineRule="auto"/>
        <w:ind w:firstLine="720"/>
      </w:pPr>
      <w:r>
        <w:t>Moreover, teachers can adopt cultural immersion approach in order to realize improved outcomes.  In Australia, the Immersion program is referred Aboriginal Community-Controlled Cultural Immers</w:t>
      </w:r>
      <w:r>
        <w:t>ion Program; which was deliberated for teaching Aboriginal students from the community. Initially, teachers used to find it difficult in developing and maintaining strong evocative relationships with Aboriginal students regardless of their best intents (</w:t>
      </w:r>
      <w:r>
        <w:t>Burgess  &amp; Cavanagh, 2012). Research holds that these difficulties in establishing a solid relationship owe to the inadequate and unreliable knowledge teachers possess about the complications of modern Aboriginal societies and cultures. Further, the defic</w:t>
      </w:r>
      <w:r>
        <w:t xml:space="preserve">it in knowledge regarding indigenous society is the reason for the inclusion of AECG Cultural Immersion Program. By including them in the program, a teachers understanding of modern indigenous society is differentiated from the old ones. </w:t>
      </w:r>
      <w:r>
        <w:t>Burgess &amp; Ca</w:t>
      </w:r>
      <w:r>
        <w:t>vanagh (2012), argues that a rigorous AECG Cultural Immersion Program has an instantaneous positive influences</w:t>
      </w:r>
      <w:r w:rsidRPr="00432709">
        <w:t xml:space="preserve"> </w:t>
      </w:r>
      <w:r>
        <w:t xml:space="preserve">improved participants capacity to assuredly involve with the community, and increased participating teachers' attitudes regarding the indigenous </w:t>
      </w:r>
      <w:r>
        <w:t xml:space="preserve">people. These instant impacts serve as a motivation that drives the teachers into incorporating </w:t>
      </w:r>
      <w:r>
        <w:lastRenderedPageBreak/>
        <w:t>"appropriate curriculum, pedagogy approaches to are convenient with the indigenous students in the classroom.</w:t>
      </w:r>
    </w:p>
    <w:p w:rsidR="00641451" w:rsidRDefault="007366C8" w:rsidP="006D7819">
      <w:pPr>
        <w:spacing w:after="0" w:line="480" w:lineRule="auto"/>
        <w:ind w:firstLine="720"/>
      </w:pPr>
      <w:r>
        <w:t>In the tertiary education sector, teacher</w:t>
      </w:r>
      <w:r>
        <w:t>s together with elite members of the local indigenous communities have collaborated to a "National Best Practice Framework for Indigenous Cultural Competency in Australian Universities" (Universities Australia, 2011). The policies in this document in relat</w:t>
      </w:r>
      <w:r>
        <w:t xml:space="preserve">ion to ensuring effective cultural response were guided on principles that: Indigenous persons would have to be actively engaged in the management and governance of the university. By integrating the developed principles with the normal school curriculum, </w:t>
      </w:r>
      <w:r>
        <w:t>the Australian community believed that the graduates were culturally competent. The University-aboriginal collaboration participation operated in a transparent and open relationship with local Aboriginal societies to distribute "culturally-influenced compe</w:t>
      </w:r>
      <w:r>
        <w:t>tent practices to the wider Australian community. These programs and other various developed philosophies have been backed individual universities because it reflects on the role of teachers regarding promoting social change and most especially in improvin</w:t>
      </w:r>
      <w:r>
        <w:t>g educational outcomes for Aboriginal people.</w:t>
      </w:r>
    </w:p>
    <w:p w:rsidR="000E2633" w:rsidRPr="000E2CB1" w:rsidRDefault="007366C8" w:rsidP="006D7819">
      <w:pPr>
        <w:spacing w:after="0" w:line="480" w:lineRule="auto"/>
        <w:ind w:firstLine="720"/>
      </w:pPr>
      <w:r>
        <w:t xml:space="preserve"> Additionally, in the university sector; for instance, the University of South Australia (UniSA) introduced the Indigenous Content in Undergraduate Programs (ICUP) Policy</w:t>
      </w:r>
      <w:r w:rsidR="00596911">
        <w:t xml:space="preserve"> (</w:t>
      </w:r>
      <w:r w:rsidR="00596911">
        <w:rPr>
          <w:rFonts w:ascii="Arial" w:hAnsi="Arial" w:cs="Arial"/>
          <w:color w:val="222222"/>
          <w:sz w:val="20"/>
          <w:szCs w:val="20"/>
          <w:shd w:val="clear" w:color="auto" w:fill="FFFFFF"/>
        </w:rPr>
        <w:t>Duff et al. 2011)</w:t>
      </w:r>
      <w:r>
        <w:t>. This was developed specifically for students undertaking undergraduate degrees. The policy operates in such a way that it ensures embedding Indigenous outlooks in disciplines throughout all undergraduate courses. By adopting culturally centered education</w:t>
      </w:r>
      <w:r>
        <w:t xml:space="preserve"> in their majors, the UniSA seeks to ensure that upcoming professionals across all fields, hence it is presumed that competent practitioners are developed upon graduation. By prioritizing Aboriginal culture in every discipline, not only do teachers make it</w:t>
      </w:r>
      <w:r>
        <w:t xml:space="preserve"> possible for students to analyze their own insights </w:t>
      </w:r>
      <w:r>
        <w:lastRenderedPageBreak/>
        <w:t>and considerations of Aboriginal culture and white privilege but also the approach serves as a means of fostering cultur</w:t>
      </w:r>
      <w:r w:rsidR="000E2CB1">
        <w:t>al understanding and awareness.</w:t>
      </w:r>
    </w:p>
    <w:p w:rsidR="000E2633" w:rsidRPr="000E2CB1" w:rsidRDefault="007366C8" w:rsidP="006D7819">
      <w:pPr>
        <w:spacing w:after="0" w:line="480" w:lineRule="auto"/>
        <w:ind w:firstLine="720"/>
        <w:jc w:val="center"/>
        <w:rPr>
          <w:rFonts w:cs="Times New Roman"/>
          <w:b/>
          <w:szCs w:val="24"/>
        </w:rPr>
      </w:pPr>
      <w:r w:rsidRPr="000E2CB1">
        <w:rPr>
          <w:rFonts w:cs="Times New Roman"/>
          <w:b/>
          <w:szCs w:val="24"/>
        </w:rPr>
        <w:t xml:space="preserve">The significance </w:t>
      </w:r>
      <w:r w:rsidR="000E2CB1">
        <w:rPr>
          <w:rFonts w:cs="Times New Roman"/>
          <w:b/>
          <w:szCs w:val="24"/>
        </w:rPr>
        <w:t>o</w:t>
      </w:r>
      <w:r w:rsidR="000E2CB1" w:rsidRPr="000E2CB1">
        <w:rPr>
          <w:rFonts w:cs="Times New Roman"/>
          <w:b/>
          <w:szCs w:val="24"/>
        </w:rPr>
        <w:t>f Culturally Responsive Teaching</w:t>
      </w:r>
    </w:p>
    <w:p w:rsidR="000E2633" w:rsidRPr="006A3A42" w:rsidRDefault="007366C8" w:rsidP="006D7819">
      <w:pPr>
        <w:spacing w:after="0" w:line="480" w:lineRule="auto"/>
        <w:ind w:firstLine="720"/>
        <w:rPr>
          <w:rFonts w:cs="Times New Roman"/>
          <w:szCs w:val="24"/>
        </w:rPr>
      </w:pPr>
      <w:r w:rsidRPr="006A3A42">
        <w:rPr>
          <w:rFonts w:cs="Times New Roman"/>
          <w:szCs w:val="24"/>
        </w:rPr>
        <w:t xml:space="preserve">Craven et al (2014) argue that the </w:t>
      </w:r>
      <w:r w:rsidR="00D2334C">
        <w:rPr>
          <w:rFonts w:cs="Times New Roman"/>
          <w:szCs w:val="24"/>
        </w:rPr>
        <w:t>shortcomings</w:t>
      </w:r>
      <w:r w:rsidRPr="006A3A42">
        <w:rPr>
          <w:rFonts w:cs="Times New Roman"/>
          <w:szCs w:val="24"/>
        </w:rPr>
        <w:t xml:space="preserve"> of Australian Indigenous education system to </w:t>
      </w:r>
      <w:r w:rsidR="00D2334C" w:rsidRPr="006A3A42">
        <w:rPr>
          <w:rFonts w:cs="Times New Roman"/>
          <w:szCs w:val="24"/>
        </w:rPr>
        <w:t>deliver</w:t>
      </w:r>
      <w:r w:rsidRPr="006A3A42">
        <w:rPr>
          <w:rFonts w:cs="Times New Roman"/>
          <w:szCs w:val="24"/>
        </w:rPr>
        <w:t xml:space="preserve"> </w:t>
      </w:r>
      <w:r w:rsidR="00D2334C" w:rsidRPr="006A3A42">
        <w:rPr>
          <w:rFonts w:cs="Times New Roman"/>
          <w:szCs w:val="24"/>
        </w:rPr>
        <w:t>impartial</w:t>
      </w:r>
      <w:r w:rsidRPr="006A3A42">
        <w:rPr>
          <w:rFonts w:cs="Times New Roman"/>
          <w:szCs w:val="24"/>
        </w:rPr>
        <w:t xml:space="preserve"> </w:t>
      </w:r>
      <w:r w:rsidR="00D2334C" w:rsidRPr="006A3A42">
        <w:rPr>
          <w:rFonts w:cs="Times New Roman"/>
          <w:szCs w:val="24"/>
        </w:rPr>
        <w:t>results</w:t>
      </w:r>
      <w:r w:rsidRPr="006A3A42">
        <w:rPr>
          <w:rFonts w:cs="Times New Roman"/>
          <w:szCs w:val="24"/>
        </w:rPr>
        <w:t xml:space="preserve"> for all scholars regardless of their cultural history are based on the fact that </w:t>
      </w:r>
      <w:r w:rsidR="00743B7A">
        <w:rPr>
          <w:rFonts w:cs="Times New Roman"/>
          <w:szCs w:val="24"/>
        </w:rPr>
        <w:t>indigenous</w:t>
      </w:r>
      <w:r w:rsidRPr="006A3A42">
        <w:rPr>
          <w:rFonts w:cs="Times New Roman"/>
          <w:szCs w:val="24"/>
        </w:rPr>
        <w:t xml:space="preserve"> students come behind compared to </w:t>
      </w:r>
      <w:r w:rsidRPr="006A3A42">
        <w:rPr>
          <w:rFonts w:cs="Times New Roman"/>
          <w:szCs w:val="24"/>
        </w:rPr>
        <w:t xml:space="preserve">non-Indigenous Australian students regarding educational trajectory, right from early childhood schooling to tertiary education. The </w:t>
      </w:r>
      <w:r w:rsidR="00066DA2" w:rsidRPr="006A3A42">
        <w:rPr>
          <w:rFonts w:cs="Times New Roman"/>
          <w:szCs w:val="24"/>
        </w:rPr>
        <w:t>implementation</w:t>
      </w:r>
      <w:r w:rsidRPr="006A3A42">
        <w:rPr>
          <w:rFonts w:cs="Times New Roman"/>
          <w:szCs w:val="24"/>
        </w:rPr>
        <w:t xml:space="preserve"> of culturally pertinent </w:t>
      </w:r>
      <w:r w:rsidR="00066DA2">
        <w:rPr>
          <w:rFonts w:cs="Times New Roman"/>
          <w:szCs w:val="24"/>
        </w:rPr>
        <w:t xml:space="preserve">teaching </w:t>
      </w:r>
      <w:r w:rsidRPr="006A3A42">
        <w:rPr>
          <w:rFonts w:cs="Times New Roman"/>
          <w:szCs w:val="24"/>
        </w:rPr>
        <w:t xml:space="preserve">practices that integrate Indigenous pedagogies and knowledge sum up the </w:t>
      </w:r>
      <w:r w:rsidRPr="006A3A42">
        <w:rPr>
          <w:rFonts w:cs="Times New Roman"/>
          <w:szCs w:val="24"/>
          <w:shd w:val="clear" w:color="auto" w:fill="FFFFFF"/>
        </w:rPr>
        <w:t>phi</w:t>
      </w:r>
      <w:r w:rsidRPr="006A3A42">
        <w:rPr>
          <w:rFonts w:cs="Times New Roman"/>
          <w:szCs w:val="24"/>
          <w:shd w:val="clear" w:color="auto" w:fill="FFFFFF"/>
        </w:rPr>
        <w:t xml:space="preserve">losophies and principles which teachers can consider when planning, implementing and evaluating teaching and learning experiences around Indigenous perspectives in the classroom. </w:t>
      </w:r>
      <w:r w:rsidRPr="006A3A42">
        <w:rPr>
          <w:rFonts w:cs="Times New Roman"/>
          <w:szCs w:val="24"/>
        </w:rPr>
        <w:t>Aboriginal and Torres Strait Islander students benefit from the implementatio</w:t>
      </w:r>
      <w:r w:rsidRPr="006A3A42">
        <w:rPr>
          <w:rFonts w:cs="Times New Roman"/>
          <w:szCs w:val="24"/>
        </w:rPr>
        <w:t>n of culturally competent teaching practices since they enhance teachers to develop the full educational perspective of each student through the amplified awareness to foster congruent working environment.</w:t>
      </w:r>
    </w:p>
    <w:p w:rsidR="000E2633" w:rsidRPr="006A3A42" w:rsidRDefault="007366C8" w:rsidP="006D7819">
      <w:pPr>
        <w:spacing w:after="0" w:line="480" w:lineRule="auto"/>
        <w:ind w:firstLine="720"/>
        <w:rPr>
          <w:rFonts w:cs="Times New Roman"/>
          <w:szCs w:val="24"/>
        </w:rPr>
      </w:pPr>
      <w:r w:rsidRPr="006A3A42">
        <w:rPr>
          <w:rFonts w:cs="Times New Roman"/>
          <w:szCs w:val="24"/>
        </w:rPr>
        <w:t>Some of the disintegrated cultural response approaches and philosophies include teachers ensuring that they are under talking rather than over talking; this strategy will make it for aboriginal student's humble time to reflect on their studies. To implemen</w:t>
      </w:r>
      <w:r w:rsidRPr="006A3A42">
        <w:rPr>
          <w:rFonts w:cs="Times New Roman"/>
          <w:szCs w:val="24"/>
        </w:rPr>
        <w:t>t effective learning for indigenous students, teachers ought to ensure learning goals clear; in this case direct and clear and preciseness should be exhibited. To ensure maximum participation teachers are required to adopting a teaching style that encourag</w:t>
      </w:r>
      <w:r w:rsidRPr="006A3A42">
        <w:rPr>
          <w:rFonts w:cs="Times New Roman"/>
          <w:szCs w:val="24"/>
        </w:rPr>
        <w:t xml:space="preserve">es group work as well as having high expectations and belief in students. To assure confidence in indigenous students teachers should encouraging pride in Aboriginality by being at the forefront of promoting </w:t>
      </w:r>
      <w:r w:rsidR="000E2CB1">
        <w:rPr>
          <w:rFonts w:cs="Times New Roman"/>
          <w:szCs w:val="24"/>
        </w:rPr>
        <w:t>Aboriginal culture and systems</w:t>
      </w:r>
      <w:r w:rsidR="00636863">
        <w:rPr>
          <w:rFonts w:cs="Times New Roman"/>
          <w:szCs w:val="24"/>
        </w:rPr>
        <w:t xml:space="preserve"> (</w:t>
      </w:r>
      <w:r w:rsidR="00636863">
        <w:t>Krakouer, 2015)</w:t>
      </w:r>
      <w:r w:rsidR="000E2CB1">
        <w:rPr>
          <w:rFonts w:cs="Times New Roman"/>
          <w:szCs w:val="24"/>
        </w:rPr>
        <w:t>.</w:t>
      </w:r>
    </w:p>
    <w:p w:rsidR="000E2633" w:rsidRPr="000E2CB1" w:rsidRDefault="007366C8" w:rsidP="006D7819">
      <w:pPr>
        <w:spacing w:after="0" w:line="480" w:lineRule="auto"/>
        <w:ind w:firstLine="720"/>
        <w:jc w:val="center"/>
        <w:rPr>
          <w:rFonts w:cs="Times New Roman"/>
          <w:b/>
          <w:szCs w:val="24"/>
        </w:rPr>
      </w:pPr>
      <w:r w:rsidRPr="000E2CB1">
        <w:rPr>
          <w:rFonts w:cs="Times New Roman"/>
          <w:b/>
          <w:szCs w:val="24"/>
        </w:rPr>
        <w:lastRenderedPageBreak/>
        <w:t xml:space="preserve">Future </w:t>
      </w:r>
      <w:r w:rsidR="000E2CB1">
        <w:rPr>
          <w:rFonts w:cs="Times New Roman"/>
          <w:b/>
          <w:szCs w:val="24"/>
        </w:rPr>
        <w:t>Impediments a</w:t>
      </w:r>
      <w:r w:rsidR="000E2CB1" w:rsidRPr="000E2CB1">
        <w:rPr>
          <w:rFonts w:cs="Times New Roman"/>
          <w:b/>
          <w:szCs w:val="24"/>
        </w:rPr>
        <w:t>nd Conclusion</w:t>
      </w:r>
    </w:p>
    <w:p w:rsidR="000E2633" w:rsidRPr="006A3A42" w:rsidRDefault="007366C8" w:rsidP="006D7819">
      <w:pPr>
        <w:spacing w:after="0" w:line="480" w:lineRule="auto"/>
        <w:ind w:firstLine="720"/>
        <w:rPr>
          <w:rFonts w:cs="Times New Roman"/>
          <w:szCs w:val="24"/>
        </w:rPr>
      </w:pPr>
      <w:r w:rsidRPr="006A3A42">
        <w:rPr>
          <w:rFonts w:cs="Times New Roman"/>
          <w:szCs w:val="24"/>
        </w:rPr>
        <w:t>Working towards transformational change in the education sector is essential considering it is a means towards the realization of cultural competence. By incorporating indigenous cultural competencies in</w:t>
      </w:r>
      <w:r w:rsidRPr="006A3A42">
        <w:rPr>
          <w:rFonts w:cs="Times New Roman"/>
          <w:szCs w:val="24"/>
        </w:rPr>
        <w:t xml:space="preserve"> education curriculum not only assists the local indigenous students but may also positively influence on teacher's practices whereby improved capability to exploit a diversity of schooling techniques, including effective shifts in teaching conceptions. In</w:t>
      </w:r>
      <w:r w:rsidRPr="006A3A42">
        <w:rPr>
          <w:rFonts w:cs="Times New Roman"/>
          <w:szCs w:val="24"/>
        </w:rPr>
        <w:t xml:space="preserve"> a nutshell, professional learning prospects improve teacher commitment with the </w:t>
      </w:r>
      <w:r w:rsidR="00A37BA6">
        <w:rPr>
          <w:rFonts w:cs="Times New Roman"/>
          <w:szCs w:val="24"/>
        </w:rPr>
        <w:t>indigenous</w:t>
      </w:r>
      <w:r w:rsidRPr="006A3A42">
        <w:rPr>
          <w:rFonts w:cs="Times New Roman"/>
          <w:szCs w:val="24"/>
        </w:rPr>
        <w:t xml:space="preserve"> community while improving their knowledge in developing effective, culturally significant teaching practices with Aboriginal or Torres Strait Islander Australian</w:t>
      </w:r>
      <w:r w:rsidRPr="006A3A42">
        <w:rPr>
          <w:rFonts w:cs="Times New Roman"/>
          <w:szCs w:val="24"/>
        </w:rPr>
        <w:t>s.</w:t>
      </w:r>
    </w:p>
    <w:p w:rsidR="000E2633" w:rsidRPr="006A3A42" w:rsidRDefault="007366C8" w:rsidP="006D7819">
      <w:pPr>
        <w:spacing w:after="0" w:line="480" w:lineRule="auto"/>
        <w:ind w:firstLine="720"/>
        <w:rPr>
          <w:rFonts w:cs="Times New Roman"/>
          <w:szCs w:val="24"/>
        </w:rPr>
      </w:pPr>
      <w:r w:rsidRPr="006A3A42">
        <w:rPr>
          <w:rFonts w:cs="Times New Roman"/>
          <w:szCs w:val="24"/>
          <w:shd w:val="clear" w:color="auto" w:fill="FFFFFF"/>
        </w:rPr>
        <w:t xml:space="preserve">It is evident that </w:t>
      </w:r>
      <w:r w:rsidRPr="006A3A42">
        <w:rPr>
          <w:rFonts w:cs="Times New Roman"/>
          <w:szCs w:val="24"/>
        </w:rPr>
        <w:t>the low-equity but high-quality education trajectories experienced in Australia's education system calls for development and enactment of</w:t>
      </w:r>
      <w:r w:rsidRPr="006A3A42">
        <w:rPr>
          <w:rFonts w:cs="Times New Roman"/>
          <w:szCs w:val="24"/>
          <w:shd w:val="clear" w:color="auto" w:fill="FFFFFF"/>
        </w:rPr>
        <w:t xml:space="preserve"> philosophies and principles by teachers to aid in planning, implementing and evaluating teach</w:t>
      </w:r>
      <w:r w:rsidRPr="006A3A42">
        <w:rPr>
          <w:rFonts w:cs="Times New Roman"/>
          <w:szCs w:val="24"/>
          <w:shd w:val="clear" w:color="auto" w:fill="FFFFFF"/>
        </w:rPr>
        <w:t>ing and learning experiences around Indigenous perspectives in the classroom. The possible approach that can address that can provide convenient guideline entails the adoption of cultural response approach. With this approach, the teachers could be able to</w:t>
      </w:r>
      <w:r w:rsidRPr="006A3A42">
        <w:rPr>
          <w:rFonts w:cs="Times New Roman"/>
          <w:szCs w:val="24"/>
          <w:shd w:val="clear" w:color="auto" w:fill="FFFFFF"/>
        </w:rPr>
        <w:t xml:space="preserve"> </w:t>
      </w:r>
      <w:r w:rsidRPr="006A3A42">
        <w:rPr>
          <w:rFonts w:cs="Times New Roman"/>
          <w:szCs w:val="24"/>
        </w:rPr>
        <w:t xml:space="preserve">understand the indigenous people's social world and help them navigate the educational environment with ease. Thus, a </w:t>
      </w:r>
      <w:r w:rsidR="00A37BA6" w:rsidRPr="006A3A42">
        <w:rPr>
          <w:rFonts w:cs="Times New Roman"/>
          <w:szCs w:val="24"/>
        </w:rPr>
        <w:t>combined</w:t>
      </w:r>
      <w:r w:rsidRPr="006A3A42">
        <w:rPr>
          <w:rFonts w:cs="Times New Roman"/>
          <w:szCs w:val="24"/>
        </w:rPr>
        <w:t xml:space="preserve"> approach towards cultural response in Australian education that integrates fully with indigenous Australian community with education institutions will definitely guarantee positive educational outcomes for Indigenous students.  </w:t>
      </w:r>
    </w:p>
    <w:p w:rsidR="000E2633" w:rsidRDefault="000E2633" w:rsidP="006D7819">
      <w:pPr>
        <w:spacing w:after="0" w:line="480" w:lineRule="auto"/>
        <w:ind w:firstLine="720"/>
      </w:pPr>
    </w:p>
    <w:p w:rsidR="00167F8A" w:rsidRDefault="007366C8" w:rsidP="006D7819">
      <w:pPr>
        <w:spacing w:after="0" w:line="480" w:lineRule="auto"/>
        <w:ind w:firstLine="720"/>
        <w:jc w:val="center"/>
        <w:rPr>
          <w:rFonts w:cs="Times New Roman"/>
          <w:szCs w:val="24"/>
        </w:rPr>
      </w:pPr>
      <w:r>
        <w:rPr>
          <w:rFonts w:cs="Times New Roman"/>
          <w:szCs w:val="24"/>
        </w:rPr>
        <w:t>References</w:t>
      </w:r>
    </w:p>
    <w:p w:rsidR="007C2CEF" w:rsidRPr="00C23788" w:rsidRDefault="007C2CEF" w:rsidP="007C2CEF">
      <w:pPr>
        <w:ind w:left="720" w:hanging="720"/>
        <w:rPr>
          <w:rFonts w:cs="Times New Roman"/>
          <w:szCs w:val="24"/>
        </w:rPr>
      </w:pPr>
      <w:r w:rsidRPr="00C23788">
        <w:rPr>
          <w:rFonts w:cs="Times New Roman"/>
          <w:szCs w:val="24"/>
        </w:rPr>
        <w:t xml:space="preserve">Burgess, C., &amp; Cavanagh, P. (2012). Real Stories, Extraordinary people. Preliminary findings from an Aboriginal community-controlled cultural immersion program for local teachers. Paper presented at the 2012 Joint International Conference of the Australian Association </w:t>
      </w:r>
      <w:r w:rsidRPr="00C23788">
        <w:rPr>
          <w:rFonts w:cs="Times New Roman"/>
          <w:szCs w:val="24"/>
        </w:rPr>
        <w:lastRenderedPageBreak/>
        <w:t>for Research in Education (AARE) and the Asia Pacific Educational Research Association (APERA), University of Sydney.</w:t>
      </w:r>
    </w:p>
    <w:p w:rsidR="007C2CEF" w:rsidRPr="00C23788" w:rsidRDefault="007C2CEF" w:rsidP="007C2CEF">
      <w:pPr>
        <w:ind w:left="720" w:hanging="720"/>
        <w:rPr>
          <w:rFonts w:cs="Times New Roman"/>
          <w:szCs w:val="24"/>
        </w:rPr>
      </w:pPr>
      <w:r w:rsidRPr="00C23788">
        <w:rPr>
          <w:rFonts w:cs="Times New Roman"/>
          <w:szCs w:val="24"/>
        </w:rPr>
        <w:t>Craven, R. G., Yeung, A. S., &amp; Han, F. (2014). The Impact of Professional Development and Indigenous Education Officers on Australian Teachers’ Indigenous Teaching and Learning. Australian Journal of Teacher Education, 39(8), 85-108.</w:t>
      </w:r>
    </w:p>
    <w:p w:rsidR="007C2CEF" w:rsidRPr="00C23788" w:rsidRDefault="007C2CEF" w:rsidP="007C2CEF">
      <w:pPr>
        <w:ind w:left="720" w:hanging="720"/>
        <w:rPr>
          <w:rFonts w:cs="Times New Roman"/>
          <w:szCs w:val="24"/>
          <w:shd w:val="clear" w:color="auto" w:fill="FFFFFF"/>
        </w:rPr>
      </w:pPr>
      <w:r w:rsidRPr="00C23788">
        <w:rPr>
          <w:rFonts w:cs="Times New Roman"/>
          <w:szCs w:val="24"/>
          <w:shd w:val="clear" w:color="auto" w:fill="FFFFFF"/>
        </w:rPr>
        <w:t>Duff, A., Brodie, T., Furber-Gillick, D., Quinn, D., &amp; Smith, E. (2011). Do with and not to. Building cultural understanding, enabling communication and promoting the spirit of reconciliation in first year engineering. In </w:t>
      </w:r>
      <w:r w:rsidRPr="00C23788">
        <w:rPr>
          <w:rFonts w:cs="Times New Roman"/>
          <w:i/>
          <w:iCs/>
          <w:szCs w:val="24"/>
          <w:shd w:val="clear" w:color="auto" w:fill="FFFFFF"/>
        </w:rPr>
        <w:t>Australasian Association for Engineering Education Conference 2011: Developing engineers for social justice: Community involvement, ethics &amp; sustainability 5-7 December 2011, Fremantle, Western Australia</w:t>
      </w:r>
      <w:r w:rsidRPr="00C23788">
        <w:rPr>
          <w:rFonts w:cs="Times New Roman"/>
          <w:szCs w:val="24"/>
          <w:shd w:val="clear" w:color="auto" w:fill="FFFFFF"/>
        </w:rPr>
        <w:t> (p. 133). Engineers Australia.</w:t>
      </w:r>
    </w:p>
    <w:p w:rsidR="007C2CEF" w:rsidRPr="00C23788" w:rsidRDefault="007C2CEF" w:rsidP="007C2CEF">
      <w:pPr>
        <w:ind w:left="720" w:hanging="720"/>
        <w:rPr>
          <w:rFonts w:cs="Times New Roman"/>
          <w:szCs w:val="24"/>
        </w:rPr>
      </w:pPr>
      <w:r w:rsidRPr="00C23788">
        <w:rPr>
          <w:rFonts w:cs="Times New Roman"/>
          <w:szCs w:val="24"/>
        </w:rPr>
        <w:t>Harrison, N., &amp; Greenfield, M. (2011). Relationship to place: positioning Aboriginal knowledge and perspectives in classroom pedagogies. Critical Studies in Education, 52(1), 65-76. doi:10.1080/17508487.2011.536513</w:t>
      </w:r>
    </w:p>
    <w:p w:rsidR="007C2CEF" w:rsidRPr="00C23788" w:rsidRDefault="007C2CEF" w:rsidP="007C2CEF">
      <w:pPr>
        <w:ind w:left="720" w:hanging="720"/>
        <w:rPr>
          <w:rFonts w:cs="Times New Roman"/>
          <w:szCs w:val="24"/>
        </w:rPr>
      </w:pPr>
      <w:r w:rsidRPr="00C23788">
        <w:rPr>
          <w:rFonts w:cs="Times New Roman"/>
          <w:szCs w:val="24"/>
        </w:rPr>
        <w:t xml:space="preserve">Krakouer, J. (2015). Literature review relating to the current context and discourse on Indigenous cultural awareness in the teaching space: Critical pedagogies and improving Indigenous learning outcomes through cultural responsiveness. Accessed from </w:t>
      </w:r>
      <w:hyperlink r:id="rId8" w:history="1">
        <w:r w:rsidRPr="00C23788">
          <w:rPr>
            <w:rStyle w:val="Hyperlink"/>
            <w:rFonts w:cs="Times New Roman"/>
            <w:color w:val="auto"/>
            <w:szCs w:val="24"/>
          </w:rPr>
          <w:t>http://research.acer.edu.au</w:t>
        </w:r>
      </w:hyperlink>
    </w:p>
    <w:p w:rsidR="007C2CEF" w:rsidRPr="00C23788" w:rsidRDefault="007C2CEF" w:rsidP="007C2CEF">
      <w:pPr>
        <w:ind w:left="720" w:hanging="720"/>
        <w:rPr>
          <w:rFonts w:cs="Times New Roman"/>
          <w:szCs w:val="24"/>
        </w:rPr>
      </w:pPr>
      <w:r w:rsidRPr="00C23788">
        <w:rPr>
          <w:rFonts w:cs="Times New Roman"/>
          <w:szCs w:val="24"/>
        </w:rPr>
        <w:t>Lewthwaite, B. E., Osborne, B., Lloyd, N., Boon, H., Llewellyn, L., Webber, T., . . . Wills, J. (2015). Seeking a Pedagogy of Difference: What Aboriginal Students and Their Parents in North Queensland Say About Teaching and Their Learning. Australian Journal of Teacher Education, 40(5), 132-159.</w:t>
      </w:r>
    </w:p>
    <w:p w:rsidR="007C2CEF" w:rsidRPr="00C23788" w:rsidRDefault="007C2CEF" w:rsidP="007C2CEF">
      <w:pPr>
        <w:ind w:left="720" w:hanging="720"/>
        <w:rPr>
          <w:rFonts w:cs="Times New Roman"/>
          <w:szCs w:val="24"/>
        </w:rPr>
      </w:pPr>
      <w:r w:rsidRPr="00C23788">
        <w:rPr>
          <w:rFonts w:cs="Times New Roman"/>
          <w:szCs w:val="24"/>
        </w:rPr>
        <w:t>Lewthwaite, B. E., Owen, T., Doiron, A., Renaud, R., &amp; McMillan, B. (2014). Culturally responsive teaching in Yukon First Nations settings: what does it look like and what is its influence? Canadian Journal of Educational Administration and Policy, 155, 1-34.</w:t>
      </w:r>
    </w:p>
    <w:p w:rsidR="007C2CEF" w:rsidRPr="00C23788" w:rsidRDefault="007C2CEF" w:rsidP="007C2CEF">
      <w:pPr>
        <w:ind w:left="720" w:hanging="720"/>
        <w:rPr>
          <w:rFonts w:cs="Times New Roman"/>
          <w:szCs w:val="24"/>
        </w:rPr>
      </w:pPr>
      <w:r w:rsidRPr="00C23788">
        <w:rPr>
          <w:rFonts w:cs="Times New Roman"/>
          <w:szCs w:val="24"/>
        </w:rPr>
        <w:t>Perso, T., &amp; Hayward, C. (2015). Teaching Indigenous Students: Cultural awareness and classroom strategies for improving learning outcomes: Allen &amp; Unwin.</w:t>
      </w:r>
    </w:p>
    <w:p w:rsidR="007C2CEF" w:rsidRPr="00C23788" w:rsidRDefault="007C2CEF" w:rsidP="007C2CEF">
      <w:pPr>
        <w:ind w:left="720" w:hanging="720"/>
        <w:rPr>
          <w:rFonts w:cs="Times New Roman"/>
          <w:szCs w:val="24"/>
        </w:rPr>
      </w:pPr>
      <w:r w:rsidRPr="00C23788">
        <w:rPr>
          <w:rFonts w:cs="Times New Roman"/>
          <w:szCs w:val="24"/>
        </w:rPr>
        <w:t xml:space="preserve">Rahman, K. (2013). Belonging and learning to belong in school: the implications of the hidden curriculum for indigenous students. Discourse: Studies in the Cultural Politics of Education, 34(5), 660-672. doi:10.1080/01596306.2013.728362 </w:t>
      </w:r>
    </w:p>
    <w:p w:rsidR="007C2CEF" w:rsidRPr="00C23788" w:rsidRDefault="007C2CEF" w:rsidP="007C2CEF">
      <w:pPr>
        <w:ind w:left="720" w:hanging="720"/>
        <w:rPr>
          <w:rFonts w:cs="Times New Roman"/>
          <w:szCs w:val="24"/>
        </w:rPr>
      </w:pPr>
      <w:r w:rsidRPr="00C23788">
        <w:rPr>
          <w:rFonts w:cs="Times New Roman"/>
          <w:szCs w:val="24"/>
        </w:rPr>
        <w:t>Universities Australia. (2011). National Best Practice Framework for Indigenous Cultural Competency in Australian Universities. Retrieved from Canberra, ACT:</w:t>
      </w:r>
    </w:p>
    <w:p w:rsidR="007C2CEF" w:rsidRPr="009925E5" w:rsidRDefault="007C2CEF" w:rsidP="007C2CEF">
      <w:pPr>
        <w:spacing w:after="0" w:line="480" w:lineRule="auto"/>
        <w:ind w:firstLine="720"/>
        <w:rPr>
          <w:rFonts w:cs="Times New Roman"/>
          <w:szCs w:val="24"/>
        </w:rPr>
      </w:pPr>
      <w:bookmarkStart w:id="0" w:name="_GoBack"/>
      <w:bookmarkEnd w:id="0"/>
    </w:p>
    <w:sectPr w:rsidR="007C2CEF" w:rsidRPr="009925E5" w:rsidSect="00B63809">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C549FE4" w15:done="0"/>
  <w15:commentEx w15:paraId="5E1916FC" w15:done="0"/>
  <w15:commentEx w15:paraId="71085FD8" w15:done="0"/>
  <w15:commentEx w15:paraId="5E8D1CB5" w15:done="0"/>
  <w15:commentEx w15:paraId="56DB85D0" w15:done="0"/>
  <w15:commentEx w15:paraId="373A75F7" w15:done="0"/>
  <w15:commentEx w15:paraId="6E14727A" w15:done="0"/>
  <w15:commentEx w15:paraId="728B7708" w15:done="0"/>
  <w15:commentEx w15:paraId="37A3C953" w15:done="0"/>
  <w15:commentEx w15:paraId="5087F323" w15:done="0"/>
  <w15:commentEx w15:paraId="1CCC6A8D" w15:done="0"/>
  <w15:commentEx w15:paraId="560B79A5" w15:done="0"/>
  <w15:commentEx w15:paraId="4F409A31" w15:done="0"/>
  <w15:commentEx w15:paraId="450ABD77" w15:done="0"/>
  <w15:commentEx w15:paraId="71A5848D" w15:done="0"/>
  <w15:commentEx w15:paraId="4C9C642C" w15:done="0"/>
  <w15:commentEx w15:paraId="522BAF94" w15:done="0"/>
  <w15:commentEx w15:paraId="518F4C15" w15:done="0"/>
  <w15:commentEx w15:paraId="45AD3BAB" w15:done="0"/>
  <w15:commentEx w15:paraId="35840758" w15:done="0"/>
  <w15:commentEx w15:paraId="54BDC54F" w15:done="0"/>
  <w15:commentEx w15:paraId="441B2CC4" w15:done="0"/>
  <w15:commentEx w15:paraId="3065D8AC" w15:done="0"/>
  <w15:commentEx w15:paraId="56D3F2F8" w15:done="0"/>
  <w15:commentEx w15:paraId="0A265EBD" w15:done="0"/>
  <w15:commentEx w15:paraId="00FDC42A" w15:done="0"/>
  <w15:commentEx w15:paraId="4B718BFD" w15:done="0"/>
  <w15:commentEx w15:paraId="0BD2A0B2" w15:done="0"/>
  <w15:commentEx w15:paraId="090B873C" w15:done="0"/>
  <w15:commentEx w15:paraId="133027D7" w15:done="0"/>
  <w15:commentEx w15:paraId="2984BEA7" w15:done="0"/>
  <w15:commentEx w15:paraId="7C08075D" w15:done="0"/>
  <w15:commentEx w15:paraId="138B3BA0" w15:done="0"/>
  <w15:commentEx w15:paraId="1FCF701D" w15:done="0"/>
  <w15:commentEx w15:paraId="052BF62A" w15:done="0"/>
  <w15:commentEx w15:paraId="0AE476CF" w15:done="0"/>
  <w15:commentEx w15:paraId="05D88BE6" w15:done="0"/>
  <w15:commentEx w15:paraId="5906E5B2" w15:done="0"/>
  <w15:commentEx w15:paraId="31C0F3E4" w15:done="0"/>
  <w15:commentEx w15:paraId="00FF89FC" w15:done="0"/>
  <w15:commentEx w15:paraId="6830E68B" w15:done="0"/>
  <w15:commentEx w15:paraId="0E52711B" w15:done="0"/>
  <w15:commentEx w15:paraId="71F30DE4" w15:done="0"/>
  <w15:commentEx w15:paraId="29EC0370" w15:done="0"/>
  <w15:commentEx w15:paraId="0CCCA3B1" w15:done="0"/>
  <w15:commentEx w15:paraId="3EACAA79" w15:done="0"/>
  <w15:commentEx w15:paraId="0A9BC28F" w15:done="0"/>
  <w15:commentEx w15:paraId="4590ABA7" w15:done="0"/>
  <w15:commentEx w15:paraId="104B7795" w15:done="0"/>
  <w15:commentEx w15:paraId="65DEFA8E" w15:done="0"/>
  <w15:commentEx w15:paraId="3C7CBD51" w15:done="0"/>
  <w15:commentEx w15:paraId="6F4A0061" w15:done="0"/>
  <w15:commentEx w15:paraId="59FD59A9" w15:done="0"/>
  <w15:commentEx w15:paraId="5F05F6A3" w15:done="0"/>
  <w15:commentEx w15:paraId="0BD67A67" w15:done="0"/>
  <w15:commentEx w15:paraId="4A860976" w15:done="0"/>
  <w15:commentEx w15:paraId="1835FA24" w15:done="0"/>
  <w15:commentEx w15:paraId="0A640FFF" w15:done="0"/>
  <w15:commentEx w15:paraId="3193CC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6C8" w:rsidRDefault="007366C8">
      <w:pPr>
        <w:spacing w:after="0" w:line="240" w:lineRule="auto"/>
      </w:pPr>
      <w:r>
        <w:separator/>
      </w:r>
    </w:p>
  </w:endnote>
  <w:endnote w:type="continuationSeparator" w:id="0">
    <w:p w:rsidR="007366C8" w:rsidRDefault="00736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6C8" w:rsidRDefault="007366C8">
      <w:pPr>
        <w:spacing w:after="0" w:line="240" w:lineRule="auto"/>
      </w:pPr>
      <w:r>
        <w:separator/>
      </w:r>
    </w:p>
  </w:footnote>
  <w:footnote w:type="continuationSeparator" w:id="0">
    <w:p w:rsidR="007366C8" w:rsidRDefault="007366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03B" w:rsidRDefault="007366C8">
    <w:pPr>
      <w:pStyle w:val="Header"/>
      <w:jc w:val="right"/>
    </w:pPr>
    <w:r>
      <w:t xml:space="preserve">INDIGENOUS PERSPECTIVES IN THE CLASSROOM                                   </w:t>
    </w:r>
    <w:r w:rsidR="002E2335">
      <w:t xml:space="preserve"> </w:t>
    </w:r>
    <w:r>
      <w:t xml:space="preserve">                       </w:t>
    </w:r>
    <w:sdt>
      <w:sdtPr>
        <w:id w:val="-13974238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2CEF">
          <w:rPr>
            <w:noProof/>
          </w:rPr>
          <w:t>6</w:t>
        </w:r>
        <w:r>
          <w:rPr>
            <w:noProof/>
          </w:rPr>
          <w:fldChar w:fldCharType="end"/>
        </w:r>
      </w:sdtContent>
    </w:sdt>
  </w:p>
  <w:p w:rsidR="0015003B" w:rsidRDefault="001500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809" w:rsidRDefault="007366C8">
    <w:pPr>
      <w:pStyle w:val="Header"/>
      <w:jc w:val="right"/>
    </w:pPr>
    <w:r>
      <w:t>Running head: I</w:t>
    </w:r>
    <w:r w:rsidR="00751B92">
      <w:t>N</w:t>
    </w:r>
    <w:r>
      <w:t>D</w:t>
    </w:r>
    <w:r w:rsidR="002E2335">
      <w:t>I</w:t>
    </w:r>
    <w:r>
      <w:t>GENOUS</w:t>
    </w:r>
    <w:r w:rsidR="00751B92">
      <w:t xml:space="preserve"> PERSPECTIVES IN THE CLASSROOM </w:t>
    </w:r>
    <w:sdt>
      <w:sdtPr>
        <w:id w:val="-1008993154"/>
        <w:docPartObj>
          <w:docPartGallery w:val="Page Numbers (Top of Page)"/>
          <w:docPartUnique/>
        </w:docPartObj>
      </w:sdtPr>
      <w:sdtEndPr>
        <w:rPr>
          <w:noProof/>
        </w:rPr>
      </w:sdtEndPr>
      <w:sdtContent>
        <w:r w:rsidR="00751B92">
          <w:t xml:space="preserve">   </w:t>
        </w:r>
        <w:r w:rsidR="002E2335">
          <w:t xml:space="preserve"> </w:t>
        </w:r>
        <w:r w:rsidR="00751B92">
          <w:t xml:space="preserve">                           </w:t>
        </w:r>
        <w:r>
          <w:fldChar w:fldCharType="begin"/>
        </w:r>
        <w:r>
          <w:instrText xml:space="preserve"> PAGE   \* MERGEFORMAT </w:instrText>
        </w:r>
        <w:r>
          <w:fldChar w:fldCharType="separate"/>
        </w:r>
        <w:r w:rsidR="006D7819">
          <w:rPr>
            <w:noProof/>
          </w:rPr>
          <w:t>1</w:t>
        </w:r>
        <w:r>
          <w:rPr>
            <w:noProof/>
          </w:rPr>
          <w:fldChar w:fldCharType="end"/>
        </w:r>
      </w:sdtContent>
    </w:sdt>
  </w:p>
  <w:p w:rsidR="00B63809" w:rsidRDefault="00B638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483"/>
    <w:rsid w:val="00017A3D"/>
    <w:rsid w:val="00066DA2"/>
    <w:rsid w:val="000A43D6"/>
    <w:rsid w:val="000E2633"/>
    <w:rsid w:val="000E2CB1"/>
    <w:rsid w:val="00145018"/>
    <w:rsid w:val="0015003B"/>
    <w:rsid w:val="00167F8A"/>
    <w:rsid w:val="001720A6"/>
    <w:rsid w:val="001D4FC1"/>
    <w:rsid w:val="001F31AD"/>
    <w:rsid w:val="00206F58"/>
    <w:rsid w:val="002135FE"/>
    <w:rsid w:val="002257B2"/>
    <w:rsid w:val="0024304B"/>
    <w:rsid w:val="00260E3E"/>
    <w:rsid w:val="002645CD"/>
    <w:rsid w:val="002861CE"/>
    <w:rsid w:val="002B2111"/>
    <w:rsid w:val="002E2335"/>
    <w:rsid w:val="002F3C88"/>
    <w:rsid w:val="0032616E"/>
    <w:rsid w:val="00331FED"/>
    <w:rsid w:val="003A0848"/>
    <w:rsid w:val="003A44EF"/>
    <w:rsid w:val="003B062C"/>
    <w:rsid w:val="003C190E"/>
    <w:rsid w:val="003E57DE"/>
    <w:rsid w:val="004038B7"/>
    <w:rsid w:val="00432709"/>
    <w:rsid w:val="00467BA9"/>
    <w:rsid w:val="00474E78"/>
    <w:rsid w:val="00487181"/>
    <w:rsid w:val="00596911"/>
    <w:rsid w:val="005B7B54"/>
    <w:rsid w:val="00603483"/>
    <w:rsid w:val="00636863"/>
    <w:rsid w:val="00641451"/>
    <w:rsid w:val="006A3A42"/>
    <w:rsid w:val="006D7819"/>
    <w:rsid w:val="00715463"/>
    <w:rsid w:val="007250B5"/>
    <w:rsid w:val="007366C8"/>
    <w:rsid w:val="00743B7A"/>
    <w:rsid w:val="00751B92"/>
    <w:rsid w:val="00763A6B"/>
    <w:rsid w:val="007C2CEF"/>
    <w:rsid w:val="00811B4A"/>
    <w:rsid w:val="008332DA"/>
    <w:rsid w:val="008726CF"/>
    <w:rsid w:val="008D1323"/>
    <w:rsid w:val="0092297B"/>
    <w:rsid w:val="00985637"/>
    <w:rsid w:val="009925E5"/>
    <w:rsid w:val="00A034EE"/>
    <w:rsid w:val="00A37BA6"/>
    <w:rsid w:val="00A6129C"/>
    <w:rsid w:val="00A65F3D"/>
    <w:rsid w:val="00AE6D81"/>
    <w:rsid w:val="00B63809"/>
    <w:rsid w:val="00C029BF"/>
    <w:rsid w:val="00C463DF"/>
    <w:rsid w:val="00C820A1"/>
    <w:rsid w:val="00D2334C"/>
    <w:rsid w:val="00D536FE"/>
    <w:rsid w:val="00D8380A"/>
    <w:rsid w:val="00D8771B"/>
    <w:rsid w:val="00DB0FC7"/>
    <w:rsid w:val="00DE1475"/>
    <w:rsid w:val="00DF0434"/>
    <w:rsid w:val="00E47607"/>
    <w:rsid w:val="00ED11C8"/>
    <w:rsid w:val="00F6220C"/>
    <w:rsid w:val="00F62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809"/>
  </w:style>
  <w:style w:type="paragraph" w:styleId="Footer">
    <w:name w:val="footer"/>
    <w:basedOn w:val="Normal"/>
    <w:link w:val="FooterChar"/>
    <w:uiPriority w:val="99"/>
    <w:unhideWhenUsed/>
    <w:rsid w:val="00B63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80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D78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819"/>
    <w:rPr>
      <w:rFonts w:ascii="Tahoma" w:hAnsi="Tahoma" w:cs="Tahoma"/>
      <w:sz w:val="16"/>
      <w:szCs w:val="16"/>
    </w:rPr>
  </w:style>
  <w:style w:type="character" w:styleId="Hyperlink">
    <w:name w:val="Hyperlink"/>
    <w:basedOn w:val="DefaultParagraphFont"/>
    <w:uiPriority w:val="99"/>
    <w:unhideWhenUsed/>
    <w:rsid w:val="007C2CE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809"/>
  </w:style>
  <w:style w:type="paragraph" w:styleId="Footer">
    <w:name w:val="footer"/>
    <w:basedOn w:val="Normal"/>
    <w:link w:val="FooterChar"/>
    <w:uiPriority w:val="99"/>
    <w:unhideWhenUsed/>
    <w:rsid w:val="00B63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80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D78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819"/>
    <w:rPr>
      <w:rFonts w:ascii="Tahoma" w:hAnsi="Tahoma" w:cs="Tahoma"/>
      <w:sz w:val="16"/>
      <w:szCs w:val="16"/>
    </w:rPr>
  </w:style>
  <w:style w:type="character" w:styleId="Hyperlink">
    <w:name w:val="Hyperlink"/>
    <w:basedOn w:val="DefaultParagraphFont"/>
    <w:uiPriority w:val="99"/>
    <w:unhideWhenUsed/>
    <w:rsid w:val="007C2C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search.acer.edu.au"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D74E160-8C08-44AC-8D44-46AE989E3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2710</Words>
  <Characters>15448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dc:creator>
  <cp:lastModifiedBy>musa</cp:lastModifiedBy>
  <cp:revision>2</cp:revision>
  <dcterms:created xsi:type="dcterms:W3CDTF">2018-10-12T05:12:00Z</dcterms:created>
  <dcterms:modified xsi:type="dcterms:W3CDTF">2018-10-12T05:12:00Z</dcterms:modified>
</cp:coreProperties>
</file>